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令和元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F35D96">
              <w:rPr>
                <w:rFonts w:hAnsi="Century" w:hint="eastAsia"/>
                <w:sz w:val="24"/>
              </w:rPr>
              <w:t>資産管理課　契約検査係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576C3A">
            <w:pPr>
              <w:rPr>
                <w:rFonts w:hAnsi="Century"/>
                <w:sz w:val="24"/>
              </w:rPr>
            </w:pPr>
            <w:r w:rsidRPr="00576C3A">
              <w:rPr>
                <w:rFonts w:hAnsi="Century" w:hint="eastAsia"/>
                <w:sz w:val="24"/>
              </w:rPr>
              <w:t>武雄市教育系基盤システムおよび校務用端末（関連機器含む）賃貸借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  <w:bookmarkStart w:id="0" w:name="_GoBack"/>
      <w:bookmarkEnd w:id="0"/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3C653C"/>
    <w:rsid w:val="00576C3A"/>
    <w:rsid w:val="00A37C3A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6</cp:revision>
  <cp:lastPrinted>2019-08-15T00:41:00Z</cp:lastPrinted>
  <dcterms:created xsi:type="dcterms:W3CDTF">2015-10-05T08:27:00Z</dcterms:created>
  <dcterms:modified xsi:type="dcterms:W3CDTF">2019-08-15T00:41:00Z</dcterms:modified>
</cp:coreProperties>
</file>