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別紙１</w:t>
      </w:r>
    </w:p>
    <w:p>
      <w:pPr>
        <w:pStyle w:val="Normal"/>
        <w:ind w:firstLine="210"/>
        <w:jc w:val="center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整備計画書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１　事業者等の概要</w:t>
      </w:r>
    </w:p>
    <w:tbl>
      <w:tblPr>
        <w:tblW w:w="8284" w:type="dxa"/>
        <w:jc w:val="left"/>
        <w:tblInd w:w="3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09"/>
        <w:gridCol w:w="2134"/>
        <w:gridCol w:w="1882"/>
        <w:gridCol w:w="2559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業種名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資本金又は出資金</w:t>
            </w:r>
          </w:p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従業員数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年　商</w:t>
            </w:r>
          </w:p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担当者名（職）</w:t>
            </w:r>
          </w:p>
        </w:tc>
        <w:tc>
          <w:tcPr>
            <w:tcW w:type="dxa" w:w="657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82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沿　革</w:t>
            </w: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both"/>
            </w:pPr>
            <w:r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Normal"/>
        <w:ind w:left="210" w:firstLine="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２　宿泊施設等整備内容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⑴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整備概要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整備所在地　（　　　　　　　　　　　　　　　　　　　　　　　　　　　　　）</w:t>
      </w:r>
    </w:p>
    <w:tbl>
      <w:tblPr>
        <w:tblW w:w="8284" w:type="dxa"/>
        <w:jc w:val="left"/>
        <w:tblInd w:w="3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93"/>
        <w:gridCol w:w="2714"/>
        <w:gridCol w:w="2483"/>
        <w:gridCol w:w="2094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資産</w:t>
            </w:r>
          </w:p>
        </w:tc>
        <w:tc>
          <w:tcPr>
            <w:tcW w:type="dxa" w:w="2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整備種別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面積・構造・数量等</w:t>
            </w:r>
          </w:p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整備費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ja-JP" w:eastAsia="ja-JP"/>
              </w:rPr>
              <w:t>（消費税額及び地方消費税額は含まない。）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土地</w:t>
            </w:r>
          </w:p>
        </w:tc>
        <w:tc>
          <w:tcPr>
            <w:tcW w:type="dxa" w:w="2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所有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賃貸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譲受け</w:t>
            </w:r>
          </w:p>
          <w:p>
            <w:pPr>
              <w:pStyle w:val="Normal"/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その他（　　　　　）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㎡</w:t>
            </w:r>
          </w:p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03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建物</w:t>
            </w:r>
          </w:p>
        </w:tc>
        <w:tc>
          <w:tcPr>
            <w:tcW w:type="dxa" w:w="2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新設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増設</w:t>
            </w:r>
          </w:p>
          <w:p>
            <w:pPr>
              <w:pStyle w:val="Normal"/>
              <w:jc w:val="both"/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改造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改修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譲受け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）造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）階建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敷地面積　　　　　　㎡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１階床面積　　　　　㎡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延べ床面積　　　　　㎡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客室　　　　　　　　室</w:t>
            </w:r>
          </w:p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総定員　　　　　　　人</w:t>
            </w:r>
          </w:p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償却資産</w:t>
            </w:r>
          </w:p>
        </w:tc>
        <w:tc>
          <w:tcPr>
            <w:tcW w:type="dxa" w:w="2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新設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増設</w:t>
            </w:r>
          </w:p>
          <w:p>
            <w:pPr>
              <w:pStyle w:val="Normal"/>
              <w:jc w:val="both"/>
            </w:pP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改造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改修　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譲受け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）他　　件</w:t>
            </w:r>
          </w:p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82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【整備内容補足説明】</w:t>
            </w:r>
          </w:p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Normal"/>
        <w:ind w:left="210" w:firstLine="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⑵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整備に係る経費及び資金調達</w:t>
      </w:r>
    </w:p>
    <w:tbl>
      <w:tblPr>
        <w:tblW w:w="8716" w:type="dxa"/>
        <w:jc w:val="left"/>
        <w:tblInd w:w="3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37"/>
        <w:gridCol w:w="1984"/>
        <w:gridCol w:w="2267"/>
        <w:gridCol w:w="2128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43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経　費</w:t>
            </w:r>
          </w:p>
        </w:tc>
        <w:tc>
          <w:tcPr>
            <w:tcW w:type="dxa" w:w="43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資金調達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区　分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金　額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区　分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金　額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土地購入費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（購入日：　　　 　）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土地造成費</w:t>
            </w:r>
          </w:p>
          <w:p>
            <w:pPr>
              <w:pStyle w:val="Normal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建物建設費</w:t>
            </w:r>
          </w:p>
          <w:p>
            <w:pPr>
              <w:pStyle w:val="Normal"/>
              <w:ind w:firstLine="210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償却資産購入費</w:t>
            </w:r>
            <w:r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  <w:p>
            <w:pPr>
              <w:pStyle w:val="Normal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  <w:p>
            <w:pPr>
              <w:pStyle w:val="Normal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借入金</w:t>
            </w: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借入開始日</w:t>
            </w: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（　　　　　　　）</w:t>
            </w: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自己資金</w:t>
            </w:r>
          </w:p>
          <w:p>
            <w:pPr>
              <w:pStyle w:val="Normal"/>
              <w:ind w:firstLine="210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その他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  <w:p>
            <w:pPr>
              <w:pStyle w:val="Normal"/>
              <w:ind w:firstLine="210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right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合　計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合　計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円</w:t>
            </w:r>
          </w:p>
        </w:tc>
      </w:tr>
    </w:tbl>
    <w:p>
      <w:pPr>
        <w:pStyle w:val="Normal"/>
        <w:ind w:left="210" w:firstLine="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⑶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宿泊者数計画</w:t>
      </w:r>
    </w:p>
    <w:tbl>
      <w:tblPr>
        <w:tblW w:w="8284" w:type="dxa"/>
        <w:jc w:val="left"/>
        <w:tblInd w:w="3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1"/>
        <w:gridCol w:w="2833"/>
        <w:gridCol w:w="2700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項　目</w:t>
            </w:r>
          </w:p>
        </w:tc>
        <w:tc>
          <w:tcPr>
            <w:tcW w:type="dxa" w:w="2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整備前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整備後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年間宿泊者見込み数</w:t>
            </w:r>
          </w:p>
        </w:tc>
        <w:tc>
          <w:tcPr>
            <w:tcW w:type="dxa" w:w="2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210" w:firstLine="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⑷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雇用計画（整備に伴う新規雇用）</w:t>
      </w:r>
    </w:p>
    <w:tbl>
      <w:tblPr>
        <w:tblW w:w="8215" w:type="dxa"/>
        <w:jc w:val="left"/>
        <w:tblInd w:w="387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47"/>
        <w:gridCol w:w="1620"/>
        <w:gridCol w:w="1755"/>
        <w:gridCol w:w="1754"/>
        <w:gridCol w:w="1739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雇用年月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雇用者数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うち市内に住所を有する雇用者数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both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うち特定転入者数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摘　要</w:t>
            </w:r>
          </w:p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both"/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ind w:firstLine="210"/>
              <w:jc w:val="both"/>
            </w:pPr>
            <w:r>
              <w:rPr>
                <w:rFonts w:ascii="Times Roman" w:cs="Times Roman" w:hAnsi="Times Roman" w:eastAsia="Times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合　計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firstLine="210"/>
              <w:jc w:val="right"/>
            </w:pPr>
            <w:r>
              <w:rPr>
                <w:rFonts w:eastAsia="Arial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人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279" w:hanging="69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⑸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整備に要する期間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整備開始日　　　　　　年　　月　　日（予定）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整備完了日　　　　　　年　　月　　日（予定）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営業開始日　　　　　　年　　月　　日（予定）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</w:t>
      </w:r>
      <w:r>
        <w:rPr>
          <w:rFonts w:hAnsi="Arial" w:hint="default"/>
          <w:color w:val="000000"/>
          <w:kern w:val="2"/>
          <w:u w:color="000000"/>
          <w:rtl w:val="0"/>
          <w:lang w:val="en-US"/>
        </w:rPr>
        <w:t>⑹</w:t>
      </w: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整備資金借入計画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借入資金額　　　　　　　　　　　　円（予定）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借入開始日　　　　　　年　　月　　日（予定）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  <w:r>
        <w:rPr>
          <w:rFonts w:eastAsia="Arial" w:hint="eastAsia"/>
          <w:color w:val="000000"/>
          <w:kern w:val="2"/>
          <w:u w:color="000000"/>
          <w:rtl w:val="0"/>
          <w:lang w:val="ja-JP" w:eastAsia="ja-JP"/>
        </w:rPr>
        <w:t>　　　　返済最終期日　　　　　年　　月　　日（予定）</w:t>
      </w:r>
    </w:p>
    <w:p>
      <w:pPr>
        <w:pStyle w:val="Normal"/>
        <w:ind w:firstLine="210"/>
        <w:jc w:val="both"/>
        <w:rPr>
          <w:rFonts w:ascii="Times Roman" w:cs="Times Roman" w:hAnsi="Times Roman" w:eastAsia="Times Roman"/>
          <w:color w:val="000000"/>
          <w:kern w:val="2"/>
          <w:u w:color="000000"/>
        </w:rPr>
      </w:pPr>
    </w:p>
    <w:p>
      <w:pPr>
        <w:pStyle w:val="Normal"/>
        <w:ind w:firstLine="210"/>
        <w:jc w:val="both"/>
      </w:pPr>
      <w:r>
        <w:rPr>
          <w:rFonts w:ascii="Times Roman" w:cs="Times Roman" w:hAnsi="Times Roman" w:eastAsia="Times Roman"/>
          <w:color w:val="000000"/>
          <w:kern w:val="2"/>
          <w:u w:color="000000"/>
        </w:rPr>
        <w:br w:type="textWrapping"/>
      </w:r>
      <w:r>
        <w:rPr>
          <w:rFonts w:ascii="Times Roman" w:cs="Times Roman" w:hAnsi="Times Roman" w:eastAsia="Times Roman"/>
          <w:color w:val="000000"/>
          <w:kern w:val="2"/>
          <w:u w:color="000000"/>
        </w:rPr>
        <w:br w:type="page"/>
      </w:r>
    </w:p>
    <w:p>
      <w:pPr>
        <w:pStyle w:val="Normal"/>
        <w:ind w:firstLine="210"/>
        <w:jc w:val="both"/>
      </w:pP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 Roman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